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3437" w14:textId="3C710898" w:rsidR="00C43DF9" w:rsidRDefault="00C81F35" w:rsidP="00C81F35">
      <w:pPr>
        <w:jc w:val="center"/>
        <w:rPr>
          <w:u w:val="single"/>
        </w:rPr>
      </w:pPr>
      <w:r w:rsidRPr="00C81F35">
        <w:rPr>
          <w:u w:val="single"/>
        </w:rPr>
        <w:t>Read Me</w:t>
      </w:r>
    </w:p>
    <w:p w14:paraId="5763744D" w14:textId="1D7199F2" w:rsidR="00C81F35" w:rsidRDefault="00C81F35" w:rsidP="00C81F35">
      <w:pPr>
        <w:jc w:val="center"/>
        <w:rPr>
          <w:u w:val="single"/>
        </w:rPr>
      </w:pPr>
    </w:p>
    <w:p w14:paraId="7FB2AD4D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This repository contains segmentation results computed by the method described in the paper below:</w:t>
      </w:r>
    </w:p>
    <w:p w14:paraId="04AF6354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578246D6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 xml:space="preserve">L. Hou, A. Agarwal, D. Samaras, T.M. </w:t>
      </w:r>
      <w:proofErr w:type="spellStart"/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Kurc</w:t>
      </w:r>
      <w:proofErr w:type="spellEnd"/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 xml:space="preserve">, R.R. Gupta, J.H. </w:t>
      </w:r>
      <w:proofErr w:type="spellStart"/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Saltz</w:t>
      </w:r>
      <w:proofErr w:type="spellEnd"/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. Robust Histopathology Image Analysis: to label or to Synthesize? Oral presentation in CVPR. 2019.</w:t>
      </w:r>
    </w:p>
    <w:p w14:paraId="3BE457DC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hyperlink r:id="rId5" w:tgtFrame="_blank" w:history="1">
        <w:r w:rsidRPr="00C81F35">
          <w:rPr>
            <w:rFonts w:ascii="Helvetica Neue" w:eastAsia="Times New Roman" w:hAnsi="Helvetica Neue" w:cs="Times New Roman"/>
            <w:color w:val="0000FF"/>
            <w:sz w:val="21"/>
            <w:szCs w:val="21"/>
            <w:u w:val="single"/>
          </w:rPr>
          <w:t>https://www3.cs.stonybrook.edu/~cvl/content/papers/2019/Hou_CVPR19.pdf</w:t>
        </w:r>
      </w:hyperlink>
    </w:p>
    <w:p w14:paraId="420B5DC7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49196060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6D932ED8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b/>
          <w:bCs/>
          <w:color w:val="222222"/>
          <w:sz w:val="33"/>
          <w:szCs w:val="33"/>
        </w:rPr>
        <w:t>List of cancer types</w:t>
      </w:r>
    </w:p>
    <w:p w14:paraId="42790ADB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38A24D19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We have generated nucleus segmentation results for the following cancer types: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7662"/>
      </w:tblGrid>
      <w:tr w:rsidR="00C81F35" w:rsidRPr="00C81F35" w14:paraId="43B12DC8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4943E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b/>
                <w:bCs/>
                <w:color w:val="222222"/>
                <w:sz w:val="21"/>
                <w:szCs w:val="21"/>
              </w:rPr>
              <w:t>Abbreviation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7F866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b/>
                <w:bCs/>
                <w:color w:val="222222"/>
                <w:sz w:val="21"/>
                <w:szCs w:val="21"/>
              </w:rPr>
              <w:t>Cancer type</w:t>
            </w:r>
          </w:p>
        </w:tc>
      </w:tr>
      <w:tr w:rsidR="00C81F35" w:rsidRPr="00C81F35" w14:paraId="243A76BE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62B7E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BLCA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F78CF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Urothelial carcinoma of the bladder</w:t>
            </w:r>
          </w:p>
        </w:tc>
      </w:tr>
      <w:tr w:rsidR="00C81F35" w:rsidRPr="00C81F35" w14:paraId="405E1E0F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A0CD2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BRCA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ABE2A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Invasive carcinoma of the breast</w:t>
            </w:r>
          </w:p>
        </w:tc>
      </w:tr>
      <w:tr w:rsidR="00C81F35" w:rsidRPr="00C81F35" w14:paraId="1D6C17E2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40641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CESC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0DF88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Cervical squamous cell carcinoma and endocervical adenocarcinoma</w:t>
            </w:r>
          </w:p>
        </w:tc>
      </w:tr>
      <w:tr w:rsidR="00C81F35" w:rsidRPr="00C81F35" w14:paraId="23384304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D0AC6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COAD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32751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Colon adenocarcinoma</w:t>
            </w:r>
          </w:p>
        </w:tc>
      </w:tr>
      <w:tr w:rsidR="00C81F35" w:rsidRPr="00C81F35" w14:paraId="5F32FD50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FBC35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GBM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4093C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Glioblastoma Multiforme</w:t>
            </w:r>
          </w:p>
        </w:tc>
      </w:tr>
      <w:tr w:rsidR="00C81F35" w:rsidRPr="00C81F35" w14:paraId="7C4A2E06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CE0F2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LUAD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E798E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Lung adenocarcinoma</w:t>
            </w:r>
          </w:p>
        </w:tc>
      </w:tr>
      <w:tr w:rsidR="00C81F35" w:rsidRPr="00C81F35" w14:paraId="4BE56379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49C88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LUSC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5ED17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Lung squamous cell carcinoma</w:t>
            </w:r>
          </w:p>
        </w:tc>
      </w:tr>
      <w:tr w:rsidR="00C81F35" w:rsidRPr="00C81F35" w14:paraId="7D1210E9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5E3D0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PAAD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167A5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Pancreatic adenocarcinoma</w:t>
            </w:r>
          </w:p>
        </w:tc>
      </w:tr>
      <w:tr w:rsidR="00C81F35" w:rsidRPr="00C81F35" w14:paraId="538F4693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FB108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PRAD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75973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Prostate adenocarcinoma</w:t>
            </w:r>
          </w:p>
        </w:tc>
      </w:tr>
      <w:tr w:rsidR="00C81F35" w:rsidRPr="00C81F35" w14:paraId="191D0F28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35F47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READ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AF385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Rectal adenocarcinoma</w:t>
            </w:r>
          </w:p>
        </w:tc>
      </w:tr>
      <w:tr w:rsidR="00C81F35" w:rsidRPr="00C81F35" w14:paraId="658DC761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B4335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SKCM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DFB48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Skin Cutaneous Melanoma</w:t>
            </w:r>
          </w:p>
        </w:tc>
      </w:tr>
      <w:tr w:rsidR="00C81F35" w:rsidRPr="00C81F35" w14:paraId="7BC20326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6C65C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STAD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45D09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Stomach adenocarcinoma</w:t>
            </w:r>
          </w:p>
        </w:tc>
      </w:tr>
      <w:tr w:rsidR="00C81F35" w:rsidRPr="00C81F35" w14:paraId="1F067B36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FC3B0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UCEC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30C94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 xml:space="preserve">Endometrial Carcinoma of the Uterine </w:t>
            </w:r>
            <w:proofErr w:type="spellStart"/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Corpua</w:t>
            </w:r>
            <w:proofErr w:type="spellEnd"/>
          </w:p>
        </w:tc>
      </w:tr>
      <w:tr w:rsidR="00C81F35" w:rsidRPr="00C81F35" w14:paraId="5AC5F57F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17A3E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UVM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B7C21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Uveal Melanoma</w:t>
            </w:r>
          </w:p>
        </w:tc>
      </w:tr>
    </w:tbl>
    <w:p w14:paraId="7767FE8C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6B9D32E6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All Whole Slide Images (WSI) are from The Cancer Genome Atlas (TCGA) repository (</w:t>
      </w:r>
      <w:hyperlink r:id="rId6" w:tgtFrame="_blank" w:history="1">
        <w:r w:rsidRPr="00C81F35">
          <w:rPr>
            <w:rFonts w:ascii="Helvetica Neue" w:eastAsia="Times New Roman" w:hAnsi="Helvetica Neue" w:cs="Times New Roman"/>
            <w:color w:val="0000FF"/>
            <w:sz w:val="21"/>
            <w:szCs w:val="21"/>
            <w:u w:val="single"/>
          </w:rPr>
          <w:t>https://cancergenome.nih.gov/</w:t>
        </w:r>
      </w:hyperlink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).</w:t>
      </w:r>
    </w:p>
    <w:p w14:paraId="08B68D15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5E4F04EA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Based on our evaluation, segmentation results in READ, COAD, STAD, and UVM are suboptimal.</w:t>
      </w:r>
    </w:p>
    <w:p w14:paraId="187C7E3F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7B03E650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b/>
          <w:bCs/>
          <w:color w:val="222222"/>
          <w:sz w:val="33"/>
          <w:szCs w:val="33"/>
        </w:rPr>
        <w:t>Format of segmentation results</w:t>
      </w:r>
    </w:p>
    <w:p w14:paraId="5FA78A70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3976E2CC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For each cancer type, you can find three folders. For example, for BLCA: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7662"/>
      </w:tblGrid>
      <w:tr w:rsidR="00C81F35" w:rsidRPr="00C81F35" w14:paraId="32FC27D5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78C78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BLCA_polygon</w:t>
            </w:r>
            <w:proofErr w:type="spellEnd"/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4A1B2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Contains polygon coordinates for each segmented nucleus, for all WSIs of BLCA.</w:t>
            </w:r>
          </w:p>
          <w:p w14:paraId="42BC1C28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These results are obtained by:</w:t>
            </w:r>
          </w:p>
          <w:p w14:paraId="4590F2FD" w14:textId="77777777" w:rsidR="00C81F35" w:rsidRPr="00C81F35" w:rsidRDefault="00C81F35" w:rsidP="00C81F3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 xml:space="preserve">Thresholding grayscale results in the </w:t>
            </w:r>
            <w:proofErr w:type="spellStart"/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BLCA_prob</w:t>
            </w:r>
            <w:proofErr w:type="spellEnd"/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 xml:space="preserve"> folder.</w:t>
            </w:r>
          </w:p>
          <w:p w14:paraId="64C6A02F" w14:textId="77777777" w:rsidR="00C81F35" w:rsidRPr="00C81F35" w:rsidRDefault="00C81F35" w:rsidP="00C81F3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 xml:space="preserve">Nucleus </w:t>
            </w:r>
            <w:proofErr w:type="spellStart"/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declumping</w:t>
            </w:r>
            <w:proofErr w:type="spellEnd"/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 xml:space="preserve"> using the watershed algorithm. This </w:t>
            </w:r>
            <w:proofErr w:type="spellStart"/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declumping</w:t>
            </w:r>
            <w:proofErr w:type="spellEnd"/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 xml:space="preserve"> step combines the nucleus detection and segmentation results, to separate touching or overlapping nuclei.</w:t>
            </w:r>
          </w:p>
        </w:tc>
      </w:tr>
      <w:tr w:rsidR="00C81F35" w:rsidRPr="00C81F35" w14:paraId="391681B1" w14:textId="77777777" w:rsidTr="00C81F35"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0DA6B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lastRenderedPageBreak/>
              <w:t>BLCA_meta</w:t>
            </w:r>
            <w:proofErr w:type="spellEnd"/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7EBA6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Contains meta data, for all WSIs of BLCA.</w:t>
            </w:r>
          </w:p>
          <w:p w14:paraId="3EB822A9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 xml:space="preserve">This is useless unless you use </w:t>
            </w:r>
            <w:proofErr w:type="spellStart"/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caMicroscope</w:t>
            </w:r>
            <w:proofErr w:type="spellEnd"/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 xml:space="preserve"> (</w:t>
            </w:r>
            <w:hyperlink r:id="rId7" w:tgtFrame="_blank" w:history="1">
              <w:r w:rsidRPr="00C81F35">
                <w:rPr>
                  <w:rFonts w:ascii="Helvetica Neue" w:eastAsia="Times New Roman" w:hAnsi="Helvetica Neue" w:cs="Times New Roman"/>
                  <w:color w:val="0000FF"/>
                  <w:sz w:val="21"/>
                  <w:szCs w:val="21"/>
                  <w:u w:val="single"/>
                </w:rPr>
                <w:t>https://github.com/camicroscope/caMicroscope</w:t>
              </w:r>
            </w:hyperlink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) for visualizing WSIs and segmentation results.</w:t>
            </w:r>
          </w:p>
        </w:tc>
      </w:tr>
    </w:tbl>
    <w:p w14:paraId="2F7A240A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7BC56B12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 xml:space="preserve">Inside each folder, you can find a tar.gz file for each WSI. The name of the tar.gz file is the same as the name of the WSI in TCGA. After uncompressing a tar.gz file, you can find many files. </w:t>
      </w:r>
      <w:r w:rsidRPr="00C81F35">
        <w:rPr>
          <w:rFonts w:ascii="Helvetica Neue" w:eastAsia="Times New Roman" w:hAnsi="Helvetica Neue" w:cs="Times New Roman"/>
          <w:b/>
          <w:bCs/>
          <w:color w:val="222222"/>
          <w:sz w:val="21"/>
          <w:szCs w:val="21"/>
        </w:rPr>
        <w:t>Each file contains results in a large tile (4000 by 4000 pixels).</w:t>
      </w: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 xml:space="preserve"> The filename encodes the position of the tile.</w:t>
      </w:r>
    </w:p>
    <w:p w14:paraId="5FA990C4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07239988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Take the following file for example:</w:t>
      </w:r>
    </w:p>
    <w:p w14:paraId="7BC5A037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67A04574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proofErr w:type="spellStart"/>
      <w:r w:rsidRPr="00C81F35">
        <w:rPr>
          <w:rFonts w:ascii="Helvetica Neue" w:eastAsia="Times New Roman" w:hAnsi="Helvetica Neue" w:cs="Times New Roman"/>
          <w:b/>
          <w:bCs/>
          <w:color w:val="222222"/>
          <w:sz w:val="21"/>
          <w:szCs w:val="21"/>
        </w:rPr>
        <w:t>blca</w:t>
      </w: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_</w:t>
      </w:r>
      <w:r w:rsidRPr="00C81F35">
        <w:rPr>
          <w:rFonts w:ascii="Helvetica Neue" w:eastAsia="Times New Roman" w:hAnsi="Helvetica Neue" w:cs="Times New Roman"/>
          <w:b/>
          <w:bCs/>
          <w:color w:val="222222"/>
          <w:sz w:val="21"/>
          <w:szCs w:val="21"/>
        </w:rPr>
        <w:t>polygon</w:t>
      </w:r>
      <w:proofErr w:type="spellEnd"/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/</w:t>
      </w:r>
    </w:p>
    <w:p w14:paraId="0A956D81" w14:textId="77777777" w:rsidR="00C81F35" w:rsidRPr="00C81F35" w:rsidRDefault="00C81F35" w:rsidP="00C8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b/>
          <w:bCs/>
          <w:color w:val="222222"/>
          <w:sz w:val="21"/>
          <w:szCs w:val="21"/>
        </w:rPr>
        <w:t>TCGA-4Z-AA7Q-01Z-00-DX1.9C30EAED-8DE3-437C-8852-0C64B415AFA8.svs</w:t>
      </w: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/</w:t>
      </w:r>
    </w:p>
    <w:p w14:paraId="219692BB" w14:textId="77777777" w:rsidR="00C81F35" w:rsidRPr="00C81F35" w:rsidRDefault="00C81F35" w:rsidP="00C81F3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b/>
          <w:bCs/>
          <w:color w:val="222222"/>
          <w:sz w:val="21"/>
          <w:szCs w:val="21"/>
        </w:rPr>
        <w:t>16001</w:t>
      </w: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_</w:t>
      </w:r>
      <w:r w:rsidRPr="00C81F35">
        <w:rPr>
          <w:rFonts w:ascii="Helvetica Neue" w:eastAsia="Times New Roman" w:hAnsi="Helvetica Neue" w:cs="Times New Roman"/>
          <w:b/>
          <w:bCs/>
          <w:color w:val="222222"/>
          <w:sz w:val="21"/>
          <w:szCs w:val="21"/>
        </w:rPr>
        <w:t>48001</w:t>
      </w: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_4000_4000_0.2525_1-features.csv</w:t>
      </w:r>
    </w:p>
    <w:p w14:paraId="2887D17F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7D7CCC80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proofErr w:type="spellStart"/>
      <w:r w:rsidRPr="00C81F35">
        <w:rPr>
          <w:rFonts w:ascii="Helvetica Neue" w:eastAsia="Times New Roman" w:hAnsi="Helvetica Neue" w:cs="Times New Roman"/>
          <w:b/>
          <w:bCs/>
          <w:color w:val="222222"/>
          <w:sz w:val="21"/>
          <w:szCs w:val="21"/>
        </w:rPr>
        <w:t>blca</w:t>
      </w:r>
      <w:proofErr w:type="spellEnd"/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: this slide is Urothelial carcinoma of the bladder (BLCA).</w:t>
      </w:r>
    </w:p>
    <w:p w14:paraId="37BE42C3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b/>
          <w:bCs/>
          <w:color w:val="222222"/>
          <w:sz w:val="21"/>
          <w:szCs w:val="21"/>
        </w:rPr>
        <w:t>polygon</w:t>
      </w: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: this folder contains the polygon coordinates for each segmented nucleus.</w:t>
      </w:r>
    </w:p>
    <w:p w14:paraId="1913FAD9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b/>
          <w:bCs/>
          <w:color w:val="222222"/>
          <w:sz w:val="21"/>
          <w:szCs w:val="21"/>
        </w:rPr>
        <w:t>TCGA-4Z-AA7Q-01Z-00-DX1.9C30EAED-8DE3-437C-8852-0C64B415AFA8.svs</w:t>
      </w: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: name of the BLCA slide.</w:t>
      </w:r>
    </w:p>
    <w:p w14:paraId="2E8B1FAA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b/>
          <w:bCs/>
          <w:color w:val="222222"/>
          <w:sz w:val="21"/>
          <w:szCs w:val="21"/>
        </w:rPr>
        <w:t>16001</w:t>
      </w: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: the x position (horizontal axis) of the tile's top left corner.</w:t>
      </w:r>
    </w:p>
    <w:p w14:paraId="2A4A8584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b/>
          <w:bCs/>
          <w:color w:val="222222"/>
          <w:sz w:val="21"/>
          <w:szCs w:val="21"/>
        </w:rPr>
        <w:t>48001</w:t>
      </w: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: the y position (vertical axis) of the tile's top left corner.</w:t>
      </w:r>
    </w:p>
    <w:p w14:paraId="07F0DABE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3E0470EF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4B6D465B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Also take the example above (16001_48001_4000_4000_0.2525_1-features.csv), the content of the file is below:</w:t>
      </w:r>
    </w:p>
    <w:p w14:paraId="3A31007A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04EC25FC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C81F35">
        <w:rPr>
          <w:rFonts w:ascii="Helvetica Neue" w:eastAsia="Times New Roman" w:hAnsi="Helvetica Neue" w:cs="Times New Roman"/>
          <w:color w:val="666666"/>
          <w:sz w:val="21"/>
          <w:szCs w:val="21"/>
        </w:rPr>
        <w:t>AreaInPixels,PhysicalSize</w:t>
      </w:r>
      <w:proofErr w:type="gramEnd"/>
      <w:r w:rsidRPr="00C81F35">
        <w:rPr>
          <w:rFonts w:ascii="Helvetica Neue" w:eastAsia="Times New Roman" w:hAnsi="Helvetica Neue" w:cs="Times New Roman"/>
          <w:color w:val="666666"/>
          <w:sz w:val="21"/>
          <w:szCs w:val="21"/>
        </w:rPr>
        <w:t>,Polygon</w:t>
      </w:r>
      <w:proofErr w:type="spellEnd"/>
    </w:p>
    <w:p w14:paraId="7279E9F8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666666"/>
          <w:sz w:val="21"/>
          <w:szCs w:val="21"/>
        </w:rPr>
        <w:t>31,</w:t>
      </w:r>
      <w:proofErr w:type="gramStart"/>
      <w:r w:rsidRPr="00C81F35">
        <w:rPr>
          <w:rFonts w:ascii="Helvetica Neue" w:eastAsia="Times New Roman" w:hAnsi="Helvetica Neue" w:cs="Times New Roman"/>
          <w:color w:val="666666"/>
          <w:sz w:val="21"/>
          <w:szCs w:val="21"/>
        </w:rPr>
        <w:t>31,[</w:t>
      </w:r>
      <w:proofErr w:type="gramEnd"/>
      <w:r w:rsidRPr="00C81F35">
        <w:rPr>
          <w:rFonts w:ascii="Helvetica Neue" w:eastAsia="Times New Roman" w:hAnsi="Helvetica Neue" w:cs="Times New Roman"/>
          <w:color w:val="666666"/>
          <w:sz w:val="21"/>
          <w:szCs w:val="21"/>
        </w:rPr>
        <w:t>17737.0:48001.0:17737.0:48006.0:17738.0:48006.0:17739.0:48007.0:17740.0:48007.0:...]</w:t>
      </w:r>
    </w:p>
    <w:p w14:paraId="4A11BC7D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proofErr w:type="gramStart"/>
      <w:r w:rsidRPr="00C81F35">
        <w:rPr>
          <w:rFonts w:ascii="Helvetica Neue" w:eastAsia="Times New Roman" w:hAnsi="Helvetica Neue" w:cs="Times New Roman"/>
          <w:color w:val="666666"/>
          <w:sz w:val="21"/>
          <w:szCs w:val="21"/>
        </w:rPr>
        <w:t>167,167,[</w:t>
      </w:r>
      <w:proofErr w:type="gramEnd"/>
      <w:r w:rsidRPr="00C81F35">
        <w:rPr>
          <w:rFonts w:ascii="Helvetica Neue" w:eastAsia="Times New Roman" w:hAnsi="Helvetica Neue" w:cs="Times New Roman"/>
          <w:color w:val="666666"/>
          <w:sz w:val="21"/>
          <w:szCs w:val="21"/>
        </w:rPr>
        <w:t>19473.0:48001.0:19472.0:48002.0:19467.0:48002.0:19467.0:48003.0:19463.0:48007.0:...]</w:t>
      </w:r>
    </w:p>
    <w:p w14:paraId="2578E8BE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666666"/>
          <w:sz w:val="21"/>
          <w:szCs w:val="21"/>
        </w:rPr>
        <w:t>...</w:t>
      </w:r>
    </w:p>
    <w:p w14:paraId="2A8598FE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624B0530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 xml:space="preserve">Each line in a csv file under </w:t>
      </w:r>
      <w:proofErr w:type="spellStart"/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XXX_polygon</w:t>
      </w:r>
      <w:proofErr w:type="spellEnd"/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/ contains information of one nucleus. There are three columns in a csv file:</w:t>
      </w:r>
    </w:p>
    <w:p w14:paraId="7312F620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7942"/>
      </w:tblGrid>
      <w:tr w:rsidR="00C81F35" w:rsidRPr="00C81F35" w14:paraId="2602F6D0" w14:textId="77777777" w:rsidTr="00C81F35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914D9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AreaInPixels</w:t>
            </w:r>
            <w:proofErr w:type="spellEnd"/>
          </w:p>
        </w:tc>
        <w:tc>
          <w:tcPr>
            <w:tcW w:w="4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19FF9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Size of the nucleus, in terms of the number of pixels, regardless of the magnification level of the Whole Slide Image (WSI).</w:t>
            </w:r>
          </w:p>
        </w:tc>
      </w:tr>
      <w:tr w:rsidR="00C81F35" w:rsidRPr="00C81F35" w14:paraId="02ABDB9F" w14:textId="77777777" w:rsidTr="00C81F35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35E01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PhysicalSize</w:t>
            </w:r>
            <w:proofErr w:type="spellEnd"/>
          </w:p>
        </w:tc>
        <w:tc>
          <w:tcPr>
            <w:tcW w:w="4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A4167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Size of the nucleus, in terms of the projected number of pixels in 40X magnification level.</w:t>
            </w:r>
          </w:p>
        </w:tc>
      </w:tr>
      <w:tr w:rsidR="00C81F35" w:rsidRPr="00C81F35" w14:paraId="3B7DE51A" w14:textId="77777777" w:rsidTr="00C81F35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51604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Polygon</w:t>
            </w:r>
          </w:p>
        </w:tc>
        <w:tc>
          <w:tcPr>
            <w:tcW w:w="4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A5439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We represent the contour of the nucleus by a polygon. Vertices of the polygon are saved in format [x</w:t>
            </w:r>
            <w:proofErr w:type="gramStart"/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0:y</w:t>
            </w:r>
            <w:proofErr w:type="gramEnd"/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0:x1:y1:x2:y2.......].</w:t>
            </w:r>
          </w:p>
        </w:tc>
      </w:tr>
    </w:tbl>
    <w:p w14:paraId="67CADA7A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6C2C77D3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00FDBD03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33"/>
          <w:szCs w:val="33"/>
        </w:rPr>
        <w:t>Additional Data</w:t>
      </w:r>
    </w:p>
    <w:p w14:paraId="2148CA2C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2"/>
        <w:gridCol w:w="3022"/>
        <w:gridCol w:w="1620"/>
      </w:tblGrid>
      <w:tr w:rsidR="00C81F35" w:rsidRPr="00C81F35" w14:paraId="2CE5123B" w14:textId="77777777" w:rsidTr="00C81F35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0C8AA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b/>
                <w:bCs/>
                <w:color w:val="222222"/>
                <w:sz w:val="21"/>
                <w:szCs w:val="21"/>
              </w:rPr>
              <w:t>Data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ED618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b/>
                <w:bCs/>
                <w:color w:val="222222"/>
                <w:sz w:val="21"/>
                <w:szCs w:val="21"/>
              </w:rPr>
              <w:t>Description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83EFB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b/>
                <w:bCs/>
                <w:color w:val="222222"/>
                <w:sz w:val="21"/>
                <w:szCs w:val="21"/>
              </w:rPr>
              <w:t>Meta-info</w:t>
            </w:r>
          </w:p>
        </w:tc>
      </w:tr>
      <w:tr w:rsidR="00C81F35" w:rsidRPr="00C81F35" w14:paraId="204D71F4" w14:textId="77777777" w:rsidTr="00C81F35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91C40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lastRenderedPageBreak/>
              <w:t>manual_segmentation_data.tar.gz</w:t>
            </w:r>
          </w:p>
          <w:p w14:paraId="71BDB3A4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1861A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Manual segmentation data on 1,356 patches of 256 × 256 pixels in 40X, uniformly sampled from 14 cancer types.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26018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Indexed by cancer type, slide id, patch coordinate, ID of the human annotator.</w:t>
            </w:r>
          </w:p>
        </w:tc>
      </w:tr>
      <w:tr w:rsidR="00C81F35" w:rsidRPr="00C81F35" w14:paraId="7CE55E75" w14:textId="77777777" w:rsidTr="00C81F35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97395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random_segmentation_region_checking_result.txt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40215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Random segmentation region checking result: records that shows for each WSI, how many patches are randomly sampled and how many patches have bad segmentation results.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0A922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Indexed by cancer type and slide id.</w:t>
            </w:r>
          </w:p>
        </w:tc>
      </w:tr>
      <w:tr w:rsidR="00C81F35" w:rsidRPr="00C81F35" w14:paraId="657D3963" w14:textId="77777777" w:rsidTr="00C81F35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597EF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wsi_quality_control_result.txt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24ED2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The list of slides selected for WSI-level quality control by visual assessment. Slides with unacceptable results are marked.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67B18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Indexed by cancer type and slide id.</w:t>
            </w:r>
          </w:p>
        </w:tc>
      </w:tr>
      <w:tr w:rsidR="00C81F35" w:rsidRPr="00C81F35" w14:paraId="65ACF308" w14:textId="77777777" w:rsidTr="00C81F35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F6A80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list_of_verified_wsis.txt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57AAE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The list of WSIs that we run a quality control process. These WSIs are from 10 cancer types (without STAD, COAD, READ, UVM).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0384E" w14:textId="77777777" w:rsidR="00C81F35" w:rsidRPr="00C81F35" w:rsidRDefault="00C81F35" w:rsidP="00C81F35">
            <w:pPr>
              <w:rPr>
                <w:rFonts w:ascii="Times New Roman" w:eastAsia="Times New Roman" w:hAnsi="Times New Roman" w:cs="Times New Roman"/>
              </w:rPr>
            </w:pPr>
            <w:r w:rsidRPr="00C81F35">
              <w:rPr>
                <w:rFonts w:ascii="Helvetica Neue" w:eastAsia="Times New Roman" w:hAnsi="Helvetica Neue" w:cs="Times New Roman"/>
                <w:color w:val="222222"/>
                <w:sz w:val="21"/>
                <w:szCs w:val="21"/>
              </w:rPr>
              <w:t>Indexed by cancer type, slide id, and whether the slide passes quality control</w:t>
            </w:r>
          </w:p>
        </w:tc>
      </w:tr>
    </w:tbl>
    <w:p w14:paraId="36F46CEC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5A036C9B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506A4C1A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33"/>
          <w:szCs w:val="33"/>
        </w:rPr>
        <w:t>Other useful information</w:t>
      </w:r>
    </w:p>
    <w:p w14:paraId="18F65A76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3DF9329D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Please contact Le Hou (le.hou@stonybrook.edu) if you have questions.</w:t>
      </w:r>
    </w:p>
    <w:p w14:paraId="1C179165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4F3199CB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Segmentation results for some slides might be missing due to technical errors, such as being unable to read whole slide images.</w:t>
      </w:r>
    </w:p>
    <w:p w14:paraId="3CE5F33D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5CB1339D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You can also find the source code and a trained model of our segmentation method online:</w:t>
      </w:r>
    </w:p>
    <w:p w14:paraId="151600AE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hyperlink r:id="rId8" w:tgtFrame="_blank" w:history="1">
        <w:r w:rsidRPr="00C81F35">
          <w:rPr>
            <w:rFonts w:ascii="Helvetica Neue" w:eastAsia="Times New Roman" w:hAnsi="Helvetica Neue" w:cs="Times New Roman"/>
            <w:color w:val="0000FF"/>
            <w:sz w:val="21"/>
            <w:szCs w:val="21"/>
            <w:u w:val="single"/>
          </w:rPr>
          <w:t>https://github.com/SBU-BMI/quip_cnn_segmentation</w:t>
        </w:r>
      </w:hyperlink>
    </w:p>
    <w:p w14:paraId="0824C33E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</w:p>
    <w:p w14:paraId="0562E590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r w:rsidRPr="00C81F35">
        <w:rPr>
          <w:rFonts w:ascii="Helvetica Neue" w:eastAsia="Times New Roman" w:hAnsi="Helvetica Neue" w:cs="Times New Roman"/>
          <w:color w:val="222222"/>
          <w:sz w:val="21"/>
          <w:szCs w:val="21"/>
        </w:rPr>
        <w:t>If you want to convert polygons to segmentation masks, check out this readme:</w:t>
      </w:r>
    </w:p>
    <w:p w14:paraId="3E0D7617" w14:textId="77777777" w:rsidR="00C81F35" w:rsidRPr="00C81F35" w:rsidRDefault="00C81F35" w:rsidP="00C81F35">
      <w:pPr>
        <w:rPr>
          <w:rFonts w:ascii="Times New Roman" w:eastAsia="Times New Roman" w:hAnsi="Times New Roman" w:cs="Times New Roman"/>
        </w:rPr>
      </w:pPr>
      <w:hyperlink r:id="rId9" w:anchor="extracting-segmentation-mask-from-output-folder" w:tgtFrame="_blank" w:history="1">
        <w:r w:rsidRPr="00C81F35">
          <w:rPr>
            <w:rFonts w:ascii="Helvetica Neue" w:eastAsia="Times New Roman" w:hAnsi="Helvetica Neue" w:cs="Times New Roman"/>
            <w:color w:val="0000FF"/>
            <w:sz w:val="21"/>
            <w:szCs w:val="21"/>
            <w:u w:val="single"/>
          </w:rPr>
          <w:t>https://github.com/SBU-BMI/quip_cnn_segmentation/blob/master/segmentation-of-nuclei/READMD.md#extracting-segmentation-mask-from-output-folder</w:t>
        </w:r>
      </w:hyperlink>
    </w:p>
    <w:p w14:paraId="2A2BA8F0" w14:textId="77777777" w:rsidR="00C81F35" w:rsidRPr="00C81F35" w:rsidRDefault="00C81F35" w:rsidP="00C81F35">
      <w:pPr>
        <w:rPr>
          <w:u w:val="single"/>
        </w:rPr>
      </w:pPr>
    </w:p>
    <w:sectPr w:rsidR="00C81F35" w:rsidRPr="00C81F35" w:rsidSect="00732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444"/>
    <w:multiLevelType w:val="multilevel"/>
    <w:tmpl w:val="429C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EC5E1F"/>
    <w:multiLevelType w:val="multilevel"/>
    <w:tmpl w:val="05D4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35"/>
    <w:rsid w:val="00732141"/>
    <w:rsid w:val="0090348E"/>
    <w:rsid w:val="00C43DF9"/>
    <w:rsid w:val="00C8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9893EB"/>
  <w15:chartTrackingRefBased/>
  <w15:docId w15:val="{06BE1A42-A0CA-FA4E-BAF1-4C11212F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251550981">
    <w:name w:val="author-251550981"/>
    <w:basedOn w:val="DefaultParagraphFont"/>
    <w:rsid w:val="00C81F35"/>
  </w:style>
  <w:style w:type="character" w:styleId="Hyperlink">
    <w:name w:val="Hyperlink"/>
    <w:basedOn w:val="DefaultParagraphFont"/>
    <w:uiPriority w:val="99"/>
    <w:semiHidden/>
    <w:unhideWhenUsed/>
    <w:rsid w:val="00C81F35"/>
    <w:rPr>
      <w:color w:val="0000FF"/>
      <w:u w:val="single"/>
    </w:rPr>
  </w:style>
  <w:style w:type="paragraph" w:customStyle="1" w:styleId="list-number1">
    <w:name w:val="list-number1"/>
    <w:basedOn w:val="Normal"/>
    <w:rsid w:val="00C81F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st-indent1">
    <w:name w:val="list-indent1"/>
    <w:basedOn w:val="Normal"/>
    <w:rsid w:val="00C81F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st-indent2">
    <w:name w:val="list-indent2"/>
    <w:basedOn w:val="Normal"/>
    <w:rsid w:val="00C81F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BU-BMI/quip_cnn_segment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camicroscope/caMicrosco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cergenome.nih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3.cs.stonybrook.edu/~cvl/content/papers/2019/Hou_CVPR19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SBU-BMI/quip_cnn_segmentation/blob/master/segmentation-of-nuclei/READM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Honomichl, Natasha</dc:creator>
  <cp:keywords/>
  <dc:description/>
  <cp:lastModifiedBy>Honomichl, Natasha</cp:lastModifiedBy>
  <cp:revision>1</cp:revision>
  <dcterms:created xsi:type="dcterms:W3CDTF">2021-08-18T15:05:00Z</dcterms:created>
  <dcterms:modified xsi:type="dcterms:W3CDTF">2021-08-18T15:14:00Z</dcterms:modified>
</cp:coreProperties>
</file>